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BC3E" w14:textId="6646FAD5" w:rsidR="00445F33" w:rsidRDefault="00067F97">
      <w:r>
        <w:rPr>
          <w:noProof/>
        </w:rPr>
        <w:drawing>
          <wp:anchor distT="0" distB="0" distL="114300" distR="114300" simplePos="0" relativeHeight="251657728" behindDoc="0" locked="0" layoutInCell="1" allowOverlap="1" wp14:anchorId="0FFBF6EB" wp14:editId="5A82C832">
            <wp:simplePos x="0" y="0"/>
            <wp:positionH relativeFrom="column">
              <wp:posOffset>-895350</wp:posOffset>
            </wp:positionH>
            <wp:positionV relativeFrom="paragraph">
              <wp:posOffset>-876300</wp:posOffset>
            </wp:positionV>
            <wp:extent cx="2476500" cy="14249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55E3A" w14:textId="77777777" w:rsidR="00692F5F" w:rsidRDefault="00692F5F"/>
    <w:p w14:paraId="76FCD0C0" w14:textId="77777777" w:rsidR="00692F5F" w:rsidRDefault="00692F5F" w:rsidP="00692F5F">
      <w:pPr>
        <w:jc w:val="center"/>
        <w:rPr>
          <w:b/>
          <w:sz w:val="32"/>
        </w:rPr>
      </w:pPr>
      <w:r>
        <w:rPr>
          <w:b/>
          <w:sz w:val="32"/>
        </w:rPr>
        <w:t xml:space="preserve">Registration of </w:t>
      </w:r>
      <w:r w:rsidR="002F1DC4">
        <w:rPr>
          <w:b/>
          <w:sz w:val="32"/>
        </w:rPr>
        <w:t>Encumbrance</w:t>
      </w:r>
    </w:p>
    <w:p w14:paraId="5BE1555A" w14:textId="77777777" w:rsidR="00692F5F" w:rsidRDefault="00692F5F" w:rsidP="00692F5F">
      <w:pPr>
        <w:jc w:val="center"/>
        <w:rPr>
          <w:b/>
          <w:sz w:val="32"/>
        </w:rPr>
      </w:pPr>
      <w:r>
        <w:rPr>
          <w:b/>
          <w:sz w:val="32"/>
        </w:rPr>
        <w:t>Over C Class Share</w:t>
      </w:r>
      <w:r w:rsidR="002F1DC4">
        <w:rPr>
          <w:b/>
          <w:sz w:val="32"/>
        </w:rPr>
        <w:t>s</w:t>
      </w:r>
      <w:r>
        <w:rPr>
          <w:b/>
          <w:sz w:val="32"/>
        </w:rPr>
        <w:t>/Water Entitlement</w:t>
      </w:r>
      <w:r w:rsidR="002F1DC4">
        <w:rPr>
          <w:b/>
          <w:sz w:val="32"/>
        </w:rPr>
        <w:t>s</w:t>
      </w:r>
    </w:p>
    <w:p w14:paraId="6E94446B" w14:textId="77777777" w:rsidR="00692F5F" w:rsidRDefault="00692F5F" w:rsidP="00692F5F">
      <w:pPr>
        <w:rPr>
          <w:sz w:val="24"/>
        </w:rPr>
      </w:pPr>
      <w:r>
        <w:rPr>
          <w:sz w:val="24"/>
        </w:rPr>
        <w:t>Member(s) First Name(s):</w:t>
      </w:r>
      <w:r w:rsidR="003B4079">
        <w:rPr>
          <w:sz w:val="24"/>
        </w:rPr>
        <w:tab/>
      </w:r>
      <w:r w:rsidR="003B4079">
        <w:rPr>
          <w:sz w:val="24"/>
        </w:rPr>
        <w:tab/>
      </w:r>
      <w:r w:rsidR="007D51DD" w:rsidRPr="00307AF8">
        <w:rPr>
          <w:rStyle w:val="PlaceholderText"/>
        </w:rPr>
        <w:t>Click here to enter text.</w:t>
      </w:r>
    </w:p>
    <w:p w14:paraId="4911BE32" w14:textId="77777777" w:rsidR="00692F5F" w:rsidRDefault="00692F5F" w:rsidP="00692F5F">
      <w:pPr>
        <w:rPr>
          <w:sz w:val="24"/>
        </w:rPr>
      </w:pPr>
      <w:r>
        <w:rPr>
          <w:sz w:val="24"/>
        </w:rPr>
        <w:t>Member(s) Last Names(s):</w:t>
      </w:r>
      <w:r w:rsidR="003B4079">
        <w:rPr>
          <w:sz w:val="24"/>
        </w:rPr>
        <w:tab/>
      </w:r>
      <w:r w:rsidR="003B4079">
        <w:rPr>
          <w:sz w:val="24"/>
        </w:rPr>
        <w:tab/>
      </w:r>
      <w:r w:rsidR="003B4079" w:rsidRPr="00307AF8">
        <w:rPr>
          <w:rStyle w:val="PlaceholderText"/>
        </w:rPr>
        <w:t>Click here to enter text.</w:t>
      </w:r>
    </w:p>
    <w:p w14:paraId="48BA71C9" w14:textId="77777777" w:rsidR="00692F5F" w:rsidRDefault="00692F5F" w:rsidP="00692F5F">
      <w:pPr>
        <w:rPr>
          <w:sz w:val="24"/>
        </w:rPr>
      </w:pPr>
      <w:r>
        <w:rPr>
          <w:sz w:val="24"/>
        </w:rPr>
        <w:t>GWC Property #:</w:t>
      </w:r>
      <w:r w:rsidR="003B4079">
        <w:rPr>
          <w:sz w:val="24"/>
        </w:rPr>
        <w:tab/>
      </w:r>
      <w:r w:rsidR="003B4079">
        <w:rPr>
          <w:sz w:val="24"/>
        </w:rPr>
        <w:tab/>
      </w:r>
      <w:r w:rsidR="003B4079">
        <w:rPr>
          <w:sz w:val="24"/>
        </w:rPr>
        <w:tab/>
      </w:r>
      <w:r w:rsidR="003B4079" w:rsidRPr="00307AF8">
        <w:rPr>
          <w:rStyle w:val="PlaceholderText"/>
        </w:rPr>
        <w:t>Click here to enter text.</w:t>
      </w:r>
    </w:p>
    <w:p w14:paraId="33ABFBE5" w14:textId="77777777" w:rsidR="00692F5F" w:rsidRDefault="00692F5F" w:rsidP="00692F5F">
      <w:pPr>
        <w:rPr>
          <w:sz w:val="24"/>
        </w:rPr>
      </w:pPr>
      <w:r>
        <w:rPr>
          <w:sz w:val="24"/>
        </w:rPr>
        <w:t>Landholding Address:</w:t>
      </w:r>
      <w:r w:rsidR="003B4079">
        <w:rPr>
          <w:sz w:val="24"/>
        </w:rPr>
        <w:tab/>
      </w:r>
      <w:r w:rsidR="003B4079">
        <w:rPr>
          <w:sz w:val="24"/>
        </w:rPr>
        <w:tab/>
      </w:r>
      <w:r w:rsidR="003B4079" w:rsidRPr="00307AF8">
        <w:rPr>
          <w:rStyle w:val="PlaceholderText"/>
        </w:rPr>
        <w:t>Click here to enter text.</w:t>
      </w:r>
    </w:p>
    <w:p w14:paraId="67EB4BCB" w14:textId="77777777" w:rsidR="00692F5F" w:rsidRDefault="00692F5F" w:rsidP="00692F5F">
      <w:pPr>
        <w:rPr>
          <w:sz w:val="24"/>
        </w:rPr>
      </w:pPr>
      <w:r>
        <w:rPr>
          <w:sz w:val="24"/>
        </w:rPr>
        <w:t>Certificate of Title Details:</w:t>
      </w:r>
      <w:r>
        <w:rPr>
          <w:sz w:val="24"/>
        </w:rPr>
        <w:tab/>
        <w:t>Volume:</w:t>
      </w:r>
      <w:r w:rsidR="003B4079">
        <w:rPr>
          <w:sz w:val="24"/>
        </w:rPr>
        <w:t xml:space="preserve">  </w:t>
      </w:r>
      <w:r w:rsidR="007D51DD" w:rsidRPr="00307AF8">
        <w:rPr>
          <w:rStyle w:val="PlaceholderText"/>
        </w:rPr>
        <w:t>Click here to enter text.</w:t>
      </w:r>
      <w:r w:rsidR="007D51DD">
        <w:rPr>
          <w:sz w:val="24"/>
        </w:rPr>
        <w:t>F</w:t>
      </w:r>
      <w:r>
        <w:rPr>
          <w:sz w:val="24"/>
        </w:rPr>
        <w:t>olio:</w:t>
      </w:r>
      <w:r w:rsidR="007D51DD">
        <w:rPr>
          <w:sz w:val="24"/>
        </w:rPr>
        <w:t xml:space="preserve">   </w:t>
      </w:r>
      <w:r w:rsidR="007D51DD" w:rsidRPr="00307AF8">
        <w:rPr>
          <w:rStyle w:val="PlaceholderText"/>
        </w:rPr>
        <w:t>Click here to enter text.</w:t>
      </w:r>
    </w:p>
    <w:p w14:paraId="48C78F26" w14:textId="77777777" w:rsidR="00692F5F" w:rsidRDefault="00692F5F" w:rsidP="00692F5F">
      <w:pPr>
        <w:rPr>
          <w:sz w:val="24"/>
        </w:rPr>
      </w:pPr>
      <w:r>
        <w:rPr>
          <w:sz w:val="24"/>
        </w:rPr>
        <w:t>Declaration</w:t>
      </w:r>
      <w:r w:rsidR="003B4079">
        <w:rPr>
          <w:sz w:val="24"/>
        </w:rPr>
        <w:t xml:space="preserve"> dated</w:t>
      </w:r>
      <w:r>
        <w:rPr>
          <w:sz w:val="24"/>
        </w:rPr>
        <w:t>:</w:t>
      </w:r>
      <w:r w:rsidR="007D51DD">
        <w:rPr>
          <w:sz w:val="24"/>
        </w:rPr>
        <w:tab/>
      </w:r>
      <w:r w:rsidR="007D51DD">
        <w:rPr>
          <w:sz w:val="24"/>
        </w:rPr>
        <w:tab/>
      </w:r>
      <w:r w:rsidR="007D51DD" w:rsidRPr="00307AF8">
        <w:rPr>
          <w:rStyle w:val="PlaceholderText"/>
        </w:rPr>
        <w:t>Click here to enter a date.</w:t>
      </w:r>
    </w:p>
    <w:p w14:paraId="2ACB8DEE" w14:textId="77777777" w:rsidR="00692F5F" w:rsidRDefault="00692F5F" w:rsidP="00692F5F">
      <w:pPr>
        <w:rPr>
          <w:sz w:val="24"/>
        </w:rPr>
      </w:pPr>
      <w:r>
        <w:rPr>
          <w:sz w:val="24"/>
        </w:rPr>
        <w:t xml:space="preserve">I/we being member(s) of the Co-operative hereby advise Gascoyne Water Co-Operative Ltd that I/we have formally agreed to the registration of the below mortgage/charge/lien/interest (cross out what doesn’t apply) and understand that this will be recorded in the Co-operatives’ Share Register over </w:t>
      </w:r>
      <w:r w:rsidR="003B4079">
        <w:rPr>
          <w:sz w:val="24"/>
        </w:rPr>
        <w:t>my/our</w:t>
      </w:r>
      <w:r>
        <w:rPr>
          <w:sz w:val="24"/>
        </w:rPr>
        <w:t xml:space="preserve"> C Class Shares/Water Entitlements </w:t>
      </w:r>
      <w:r w:rsidR="003B4079">
        <w:rPr>
          <w:sz w:val="24"/>
        </w:rPr>
        <w:t xml:space="preserve">as </w:t>
      </w:r>
      <w:r>
        <w:rPr>
          <w:sz w:val="24"/>
        </w:rPr>
        <w:t>listed.</w:t>
      </w:r>
    </w:p>
    <w:p w14:paraId="5E10B73B" w14:textId="77777777" w:rsidR="00692F5F" w:rsidRDefault="00692F5F" w:rsidP="00692F5F">
      <w:pPr>
        <w:rPr>
          <w:sz w:val="24"/>
        </w:rPr>
      </w:pPr>
      <w:r>
        <w:rPr>
          <w:sz w:val="24"/>
        </w:rPr>
        <w:t>I/we understand that in so granting this registration</w:t>
      </w:r>
      <w:r w:rsidR="003B4079">
        <w:rPr>
          <w:sz w:val="24"/>
        </w:rPr>
        <w:t>,</w:t>
      </w:r>
      <w:r>
        <w:rPr>
          <w:sz w:val="24"/>
        </w:rPr>
        <w:t xml:space="preserve"> that should we wish to conduct an internal permanent transfer</w:t>
      </w:r>
      <w:r w:rsidR="003B4079">
        <w:rPr>
          <w:sz w:val="24"/>
        </w:rPr>
        <w:t xml:space="preserve"> of all/some of our C Class shares,</w:t>
      </w:r>
      <w:r>
        <w:rPr>
          <w:sz w:val="24"/>
        </w:rPr>
        <w:t xml:space="preserve"> then prior written release of the registration is required to be submitted to the Co-operative.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692F5F" w14:paraId="23AB143A" w14:textId="77777777" w:rsidTr="00B50147">
        <w:tc>
          <w:tcPr>
            <w:tcW w:w="4621" w:type="dxa"/>
            <w:shd w:val="clear" w:color="auto" w:fill="auto"/>
          </w:tcPr>
          <w:p w14:paraId="42522F1F" w14:textId="77777777" w:rsidR="00692F5F" w:rsidRPr="00B50147" w:rsidRDefault="00692F5F" w:rsidP="00B50147">
            <w:pPr>
              <w:spacing w:after="0" w:line="240" w:lineRule="auto"/>
              <w:rPr>
                <w:sz w:val="24"/>
              </w:rPr>
            </w:pPr>
            <w:r w:rsidRPr="00B50147">
              <w:rPr>
                <w:sz w:val="24"/>
              </w:rPr>
              <w:t>Sign here</w:t>
            </w:r>
          </w:p>
          <w:p w14:paraId="65E6862F" w14:textId="77777777" w:rsidR="00692F5F" w:rsidRPr="00B50147" w:rsidRDefault="00692F5F" w:rsidP="00B50147">
            <w:pPr>
              <w:spacing w:after="0" w:line="240" w:lineRule="auto"/>
              <w:rPr>
                <w:sz w:val="24"/>
              </w:rPr>
            </w:pPr>
          </w:p>
          <w:p w14:paraId="57B6B5AE" w14:textId="77777777" w:rsidR="00692F5F" w:rsidRPr="00B50147" w:rsidRDefault="00692F5F" w:rsidP="00B50147">
            <w:pPr>
              <w:spacing w:after="0" w:line="240" w:lineRule="auto"/>
              <w:rPr>
                <w:sz w:val="24"/>
              </w:rPr>
            </w:pPr>
          </w:p>
          <w:p w14:paraId="1764B0AD" w14:textId="77777777" w:rsidR="002F1DC4" w:rsidRPr="00B50147" w:rsidRDefault="002F1DC4" w:rsidP="00B50147">
            <w:pPr>
              <w:spacing w:after="0" w:line="240" w:lineRule="auto"/>
              <w:rPr>
                <w:sz w:val="24"/>
              </w:rPr>
            </w:pPr>
          </w:p>
        </w:tc>
        <w:tc>
          <w:tcPr>
            <w:tcW w:w="4621" w:type="dxa"/>
            <w:shd w:val="clear" w:color="auto" w:fill="auto"/>
          </w:tcPr>
          <w:p w14:paraId="0CDA95DF" w14:textId="77777777" w:rsidR="00692F5F" w:rsidRPr="00B50147" w:rsidRDefault="00692F5F" w:rsidP="00B50147">
            <w:pPr>
              <w:spacing w:after="0" w:line="240" w:lineRule="auto"/>
              <w:rPr>
                <w:sz w:val="24"/>
              </w:rPr>
            </w:pPr>
            <w:r w:rsidRPr="00B50147">
              <w:rPr>
                <w:sz w:val="24"/>
              </w:rPr>
              <w:t>Print Name of person signing below</w:t>
            </w:r>
          </w:p>
          <w:p w14:paraId="38B44841" w14:textId="77777777" w:rsidR="00692F5F" w:rsidRPr="00B50147" w:rsidRDefault="00692F5F" w:rsidP="00B50147">
            <w:pPr>
              <w:spacing w:after="0" w:line="240" w:lineRule="auto"/>
              <w:rPr>
                <w:sz w:val="24"/>
              </w:rPr>
            </w:pPr>
          </w:p>
          <w:p w14:paraId="7744C0F3" w14:textId="77777777" w:rsidR="00692F5F" w:rsidRPr="00B50147" w:rsidRDefault="007D51DD" w:rsidP="00B50147">
            <w:pPr>
              <w:spacing w:after="0" w:line="240" w:lineRule="auto"/>
              <w:rPr>
                <w:sz w:val="24"/>
              </w:rPr>
            </w:pPr>
            <w:r w:rsidRPr="00307AF8">
              <w:rPr>
                <w:rStyle w:val="PlaceholderText"/>
              </w:rPr>
              <w:t>Click here to enter text.</w:t>
            </w:r>
          </w:p>
        </w:tc>
      </w:tr>
      <w:tr w:rsidR="00692F5F" w14:paraId="1C47569B" w14:textId="77777777" w:rsidTr="00B50147">
        <w:tc>
          <w:tcPr>
            <w:tcW w:w="4621" w:type="dxa"/>
            <w:shd w:val="clear" w:color="auto" w:fill="auto"/>
          </w:tcPr>
          <w:p w14:paraId="7533C8EA" w14:textId="77777777" w:rsidR="00692F5F" w:rsidRPr="00B50147" w:rsidRDefault="00692F5F" w:rsidP="00B50147">
            <w:pPr>
              <w:spacing w:after="0" w:line="240" w:lineRule="auto"/>
              <w:rPr>
                <w:sz w:val="24"/>
              </w:rPr>
            </w:pPr>
            <w:r w:rsidRPr="00B50147">
              <w:rPr>
                <w:sz w:val="24"/>
              </w:rPr>
              <w:t>Sign here</w:t>
            </w:r>
          </w:p>
        </w:tc>
        <w:tc>
          <w:tcPr>
            <w:tcW w:w="4621" w:type="dxa"/>
            <w:shd w:val="clear" w:color="auto" w:fill="auto"/>
          </w:tcPr>
          <w:p w14:paraId="5EAF9CA9" w14:textId="77777777" w:rsidR="00692F5F" w:rsidRPr="00B50147" w:rsidRDefault="00692F5F" w:rsidP="00B50147">
            <w:pPr>
              <w:spacing w:after="0" w:line="240" w:lineRule="auto"/>
              <w:rPr>
                <w:sz w:val="24"/>
              </w:rPr>
            </w:pPr>
            <w:r w:rsidRPr="00B50147">
              <w:rPr>
                <w:sz w:val="24"/>
              </w:rPr>
              <w:t>Print Name of person signing below</w:t>
            </w:r>
          </w:p>
          <w:p w14:paraId="1219EFB7" w14:textId="77777777" w:rsidR="00692F5F" w:rsidRPr="00B50147" w:rsidRDefault="00692F5F" w:rsidP="00B50147">
            <w:pPr>
              <w:spacing w:after="0" w:line="240" w:lineRule="auto"/>
              <w:rPr>
                <w:sz w:val="24"/>
              </w:rPr>
            </w:pPr>
          </w:p>
          <w:p w14:paraId="080DFDAD" w14:textId="77777777" w:rsidR="00692F5F" w:rsidRPr="00B50147" w:rsidRDefault="007D51DD" w:rsidP="00B50147">
            <w:pPr>
              <w:spacing w:after="0" w:line="240" w:lineRule="auto"/>
              <w:rPr>
                <w:sz w:val="24"/>
              </w:rPr>
            </w:pPr>
            <w:r w:rsidRPr="00307AF8">
              <w:rPr>
                <w:rStyle w:val="PlaceholderText"/>
              </w:rPr>
              <w:t>Click here to enter text.</w:t>
            </w:r>
          </w:p>
          <w:p w14:paraId="1BC9802F" w14:textId="77777777" w:rsidR="00692F5F" w:rsidRPr="00B50147" w:rsidRDefault="00692F5F" w:rsidP="00B50147">
            <w:pPr>
              <w:spacing w:after="0" w:line="240" w:lineRule="auto"/>
              <w:rPr>
                <w:sz w:val="24"/>
              </w:rPr>
            </w:pPr>
          </w:p>
        </w:tc>
      </w:tr>
      <w:tr w:rsidR="00692F5F" w14:paraId="08794602" w14:textId="77777777" w:rsidTr="00B50147">
        <w:tc>
          <w:tcPr>
            <w:tcW w:w="4621" w:type="dxa"/>
            <w:shd w:val="clear" w:color="auto" w:fill="auto"/>
          </w:tcPr>
          <w:p w14:paraId="77D22F61" w14:textId="77777777" w:rsidR="00692F5F" w:rsidRPr="00B50147" w:rsidRDefault="00692F5F" w:rsidP="00B50147">
            <w:pPr>
              <w:spacing w:after="0" w:line="240" w:lineRule="auto"/>
              <w:rPr>
                <w:sz w:val="24"/>
              </w:rPr>
            </w:pPr>
            <w:r w:rsidRPr="00B50147">
              <w:rPr>
                <w:sz w:val="24"/>
              </w:rPr>
              <w:t>Sign here</w:t>
            </w:r>
          </w:p>
        </w:tc>
        <w:tc>
          <w:tcPr>
            <w:tcW w:w="4621" w:type="dxa"/>
            <w:shd w:val="clear" w:color="auto" w:fill="auto"/>
          </w:tcPr>
          <w:p w14:paraId="5570897C" w14:textId="77777777" w:rsidR="00692F5F" w:rsidRPr="00B50147" w:rsidRDefault="00692F5F" w:rsidP="00B50147">
            <w:pPr>
              <w:spacing w:after="0" w:line="240" w:lineRule="auto"/>
              <w:rPr>
                <w:sz w:val="24"/>
              </w:rPr>
            </w:pPr>
            <w:r w:rsidRPr="00B50147">
              <w:rPr>
                <w:sz w:val="24"/>
              </w:rPr>
              <w:t>Print Name of person signing below</w:t>
            </w:r>
          </w:p>
          <w:p w14:paraId="59572D97" w14:textId="77777777" w:rsidR="00692F5F" w:rsidRPr="00B50147" w:rsidRDefault="00692F5F" w:rsidP="00B50147">
            <w:pPr>
              <w:spacing w:after="0" w:line="240" w:lineRule="auto"/>
              <w:rPr>
                <w:sz w:val="24"/>
              </w:rPr>
            </w:pPr>
          </w:p>
          <w:p w14:paraId="007CE801" w14:textId="77777777" w:rsidR="00692F5F" w:rsidRPr="00B50147" w:rsidRDefault="007D51DD" w:rsidP="00B50147">
            <w:pPr>
              <w:spacing w:after="0" w:line="240" w:lineRule="auto"/>
              <w:rPr>
                <w:sz w:val="24"/>
              </w:rPr>
            </w:pPr>
            <w:r w:rsidRPr="00307AF8">
              <w:rPr>
                <w:rStyle w:val="PlaceholderText"/>
              </w:rPr>
              <w:t>Click here to enter text.</w:t>
            </w:r>
          </w:p>
          <w:p w14:paraId="52DD224A" w14:textId="77777777" w:rsidR="00692F5F" w:rsidRPr="00B50147" w:rsidRDefault="00692F5F" w:rsidP="00B50147">
            <w:pPr>
              <w:spacing w:after="0" w:line="240" w:lineRule="auto"/>
              <w:rPr>
                <w:sz w:val="24"/>
              </w:rPr>
            </w:pPr>
          </w:p>
        </w:tc>
      </w:tr>
    </w:tbl>
    <w:p w14:paraId="2F7F607E" w14:textId="77777777" w:rsidR="00692F5F" w:rsidRDefault="00692F5F" w:rsidP="00692F5F">
      <w:pPr>
        <w:ind w:left="-142" w:right="-472"/>
      </w:pPr>
      <w:r w:rsidRPr="00692F5F">
        <w:t>Note:  All legal owners as shown on the landholdings Certificate of Title must sign this declaration/registration authority otherwise it will not be processed.  You may use the space below should you need more room for signatures</w:t>
      </w:r>
      <w:r w:rsidR="008A502D">
        <w:t xml:space="preserve"> or attach another page</w:t>
      </w:r>
      <w:r w:rsidRPr="00692F5F">
        <w:t>.</w:t>
      </w:r>
    </w:p>
    <w:p w14:paraId="44A58A3B" w14:textId="77777777" w:rsidR="003B4079" w:rsidRDefault="003B4079" w:rsidP="00692F5F">
      <w:pPr>
        <w:ind w:left="-142" w:right="-472"/>
      </w:pPr>
    </w:p>
    <w:p w14:paraId="1DB4C5B7" w14:textId="77777777" w:rsidR="003B4079" w:rsidRDefault="003B4079" w:rsidP="00692F5F">
      <w:pPr>
        <w:ind w:left="-142" w:right="-472"/>
      </w:pPr>
    </w:p>
    <w:p w14:paraId="3B11AD83" w14:textId="77777777" w:rsidR="007D51DD" w:rsidRDefault="007D51DD" w:rsidP="00692F5F">
      <w:pPr>
        <w:ind w:left="-142" w:right="-472"/>
      </w:pPr>
    </w:p>
    <w:p w14:paraId="303A3EA0" w14:textId="77777777" w:rsidR="003B4079" w:rsidRDefault="003B4079" w:rsidP="002F1DC4">
      <w:pPr>
        <w:ind w:left="-142" w:right="-472"/>
        <w:rPr>
          <w:sz w:val="24"/>
        </w:rPr>
      </w:pPr>
      <w:r w:rsidRPr="003B4079">
        <w:rPr>
          <w:b/>
          <w:sz w:val="32"/>
        </w:rPr>
        <w:lastRenderedPageBreak/>
        <w:t>Details of Registration</w:t>
      </w:r>
      <w:r>
        <w:rPr>
          <w:sz w:val="24"/>
        </w:rPr>
        <w:br/>
        <w:t>Share Certificate #:</w:t>
      </w:r>
      <w:r w:rsidR="007D51DD">
        <w:rPr>
          <w:sz w:val="24"/>
        </w:rPr>
        <w:t xml:space="preserve">  </w:t>
      </w:r>
      <w:r w:rsidR="007D51DD" w:rsidRPr="00307AF8">
        <w:rPr>
          <w:rStyle w:val="PlaceholderText"/>
        </w:rPr>
        <w:t>Click here to enter text.</w:t>
      </w:r>
    </w:p>
    <w:p w14:paraId="45815744" w14:textId="77777777" w:rsidR="003B4079" w:rsidRDefault="003B4079" w:rsidP="003B4079">
      <w:pPr>
        <w:ind w:left="-142" w:right="-472"/>
        <w:rPr>
          <w:sz w:val="24"/>
        </w:rPr>
      </w:pPr>
      <w:r>
        <w:rPr>
          <w:sz w:val="24"/>
        </w:rPr>
        <w:t>Number of Shares being encumbered:</w:t>
      </w:r>
      <w:r w:rsidR="007D51DD">
        <w:rPr>
          <w:sz w:val="24"/>
        </w:rPr>
        <w:tab/>
      </w:r>
      <w:r w:rsidR="007D51DD" w:rsidRPr="00307AF8">
        <w:rPr>
          <w:rStyle w:val="PlaceholderText"/>
        </w:rPr>
        <w:t>Click here to enter text.</w:t>
      </w:r>
    </w:p>
    <w:p w14:paraId="0DFDAF10" w14:textId="77777777" w:rsidR="003B4079" w:rsidRDefault="003B4079" w:rsidP="003B4079">
      <w:pPr>
        <w:ind w:left="-142" w:right="-472"/>
        <w:rPr>
          <w:sz w:val="24"/>
        </w:rPr>
      </w:pPr>
      <w:r>
        <w:rPr>
          <w:sz w:val="24"/>
        </w:rPr>
        <w:t xml:space="preserve">Type of </w:t>
      </w:r>
      <w:r w:rsidR="002F1DC4">
        <w:rPr>
          <w:sz w:val="24"/>
        </w:rPr>
        <w:t>Encumbrance</w:t>
      </w:r>
      <w:r>
        <w:rPr>
          <w:sz w:val="24"/>
        </w:rPr>
        <w:t>:</w:t>
      </w:r>
      <w:r w:rsidR="007D51DD">
        <w:rPr>
          <w:sz w:val="24"/>
        </w:rPr>
        <w:tab/>
      </w:r>
      <w:r w:rsidR="007D51DD" w:rsidRPr="00307AF8">
        <w:rPr>
          <w:rStyle w:val="PlaceholderText"/>
        </w:rPr>
        <w:t>Choose an item.</w:t>
      </w:r>
    </w:p>
    <w:p w14:paraId="5831A6BE" w14:textId="77777777" w:rsidR="003B4079" w:rsidRDefault="003B4079" w:rsidP="003B4079">
      <w:pPr>
        <w:ind w:left="-142" w:right="-472"/>
        <w:rPr>
          <w:sz w:val="24"/>
        </w:rPr>
      </w:pPr>
      <w:r>
        <w:rPr>
          <w:sz w:val="24"/>
        </w:rPr>
        <w:t>Financial Institution registering encumbrance:</w:t>
      </w:r>
      <w:r w:rsidR="007D51DD">
        <w:rPr>
          <w:sz w:val="24"/>
        </w:rPr>
        <w:t xml:space="preserve">  </w:t>
      </w:r>
      <w:r w:rsidR="007D51DD" w:rsidRPr="00307AF8">
        <w:rPr>
          <w:rStyle w:val="PlaceholderText"/>
        </w:rPr>
        <w:t>Click here to enter text.</w:t>
      </w:r>
    </w:p>
    <w:p w14:paraId="03D6AE21" w14:textId="77777777" w:rsidR="003B4079" w:rsidRDefault="002F1DC4" w:rsidP="003B4079">
      <w:pPr>
        <w:ind w:left="-142" w:right="-472"/>
        <w:rPr>
          <w:sz w:val="24"/>
        </w:rPr>
      </w:pPr>
      <w:r>
        <w:rPr>
          <w:sz w:val="24"/>
        </w:rPr>
        <w:t xml:space="preserve">Postal </w:t>
      </w:r>
      <w:r w:rsidR="003B4079">
        <w:rPr>
          <w:sz w:val="24"/>
        </w:rPr>
        <w:t>Address of Institution:</w:t>
      </w:r>
      <w:r w:rsidR="007D51DD">
        <w:rPr>
          <w:sz w:val="24"/>
        </w:rPr>
        <w:t xml:space="preserve">  </w:t>
      </w:r>
      <w:r w:rsidR="007D51DD" w:rsidRPr="00307AF8">
        <w:rPr>
          <w:rStyle w:val="PlaceholderText"/>
        </w:rPr>
        <w:t>Click here to enter text.</w:t>
      </w:r>
    </w:p>
    <w:p w14:paraId="5DE2D911" w14:textId="77777777" w:rsidR="003B4079" w:rsidRDefault="003B4079" w:rsidP="003B4079">
      <w:pPr>
        <w:ind w:left="-142" w:right="-472"/>
        <w:rPr>
          <w:sz w:val="24"/>
        </w:rPr>
      </w:pPr>
      <w:r>
        <w:rPr>
          <w:sz w:val="24"/>
        </w:rPr>
        <w:t>Representative of Institution Contact Details</w:t>
      </w:r>
      <w:r w:rsidR="007D51DD">
        <w:rPr>
          <w:sz w:val="24"/>
        </w:rPr>
        <w:t xml:space="preserve">  </w:t>
      </w:r>
    </w:p>
    <w:p w14:paraId="62AE3A0A" w14:textId="77777777" w:rsidR="003B4079" w:rsidRDefault="003B4079" w:rsidP="003B4079">
      <w:pPr>
        <w:ind w:left="-142" w:right="-472"/>
        <w:rPr>
          <w:sz w:val="24"/>
        </w:rPr>
      </w:pPr>
      <w:r>
        <w:rPr>
          <w:sz w:val="24"/>
        </w:rPr>
        <w:t>Name:</w:t>
      </w:r>
      <w:r>
        <w:rPr>
          <w:sz w:val="24"/>
        </w:rPr>
        <w:tab/>
      </w:r>
      <w:r w:rsidR="007D51DD" w:rsidRPr="00307AF8">
        <w:rPr>
          <w:rStyle w:val="PlaceholderText"/>
        </w:rPr>
        <w:t>Click here to enter text.</w:t>
      </w:r>
      <w:r>
        <w:rPr>
          <w:sz w:val="24"/>
        </w:rPr>
        <w:tab/>
      </w:r>
      <w:r>
        <w:rPr>
          <w:sz w:val="24"/>
        </w:rPr>
        <w:tab/>
      </w:r>
      <w:r>
        <w:rPr>
          <w:sz w:val="24"/>
        </w:rPr>
        <w:tab/>
        <w:t>Contact Ph #:</w:t>
      </w:r>
      <w:r w:rsidR="007D51DD">
        <w:rPr>
          <w:sz w:val="24"/>
        </w:rPr>
        <w:t xml:space="preserve">  </w:t>
      </w:r>
      <w:r w:rsidR="007D51DD" w:rsidRPr="00307AF8">
        <w:rPr>
          <w:rStyle w:val="PlaceholderText"/>
        </w:rPr>
        <w:t>Click here to enter text.</w:t>
      </w:r>
    </w:p>
    <w:p w14:paraId="50F57BCE" w14:textId="77777777" w:rsidR="003B4079" w:rsidRDefault="003B4079" w:rsidP="003B4079">
      <w:pPr>
        <w:ind w:left="-142" w:right="-472"/>
        <w:rPr>
          <w:sz w:val="24"/>
        </w:rPr>
      </w:pPr>
      <w:r>
        <w:rPr>
          <w:sz w:val="24"/>
        </w:rPr>
        <w:t>Email Address:</w:t>
      </w:r>
      <w:r w:rsidR="007D51DD">
        <w:rPr>
          <w:sz w:val="24"/>
        </w:rPr>
        <w:t xml:space="preserve">  </w:t>
      </w:r>
      <w:r w:rsidR="007D51DD" w:rsidRPr="00307AF8">
        <w:rPr>
          <w:rStyle w:val="PlaceholderText"/>
        </w:rPr>
        <w:t>Click here to enter text.</w:t>
      </w:r>
    </w:p>
    <w:p w14:paraId="749B766F" w14:textId="77777777" w:rsidR="003B4079" w:rsidRDefault="003B4079" w:rsidP="003B4079">
      <w:pPr>
        <w:ind w:left="-142" w:right="-472"/>
        <w:rPr>
          <w:sz w:val="24"/>
        </w:rPr>
      </w:pPr>
      <w:r>
        <w:rPr>
          <w:sz w:val="24"/>
        </w:rPr>
        <w:t>Please provide copies of any documentation e.g. mortgage, when submitting this registration form.</w:t>
      </w:r>
    </w:p>
    <w:p w14:paraId="0B1B700C" w14:textId="77777777" w:rsidR="003B4079" w:rsidRPr="003B4079" w:rsidRDefault="003B4079" w:rsidP="003B4079">
      <w:pPr>
        <w:spacing w:after="0" w:line="240" w:lineRule="auto"/>
        <w:rPr>
          <w:rFonts w:cs="Times New Roman"/>
          <w:b/>
          <w:sz w:val="22"/>
          <w:szCs w:val="28"/>
          <w:lang w:eastAsia="en-AU"/>
        </w:rPr>
      </w:pPr>
      <w:r w:rsidRPr="003B4079">
        <w:rPr>
          <w:rFonts w:cs="Times New Roman"/>
          <w:b/>
          <w:sz w:val="22"/>
          <w:szCs w:val="28"/>
          <w:lang w:eastAsia="en-AU"/>
        </w:rPr>
        <w:t>GWC’s Register Process:</w:t>
      </w:r>
    </w:p>
    <w:p w14:paraId="36A6293E"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GWC accepts applications to register mortgages or charges from both members and financial institutions.</w:t>
      </w:r>
    </w:p>
    <w:p w14:paraId="1F8901CC"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The application must be signed by ALL members holding the relevant shares and water entitlements.</w:t>
      </w:r>
    </w:p>
    <w:p w14:paraId="6616B384"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GWC registers the interests of third parties in order of the date of lodgement.</w:t>
      </w:r>
    </w:p>
    <w:p w14:paraId="0FF1C8F1"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 xml:space="preserve">GWC enters the </w:t>
      </w:r>
      <w:r w:rsidR="007D51DD">
        <w:rPr>
          <w:rFonts w:cs="Times New Roman"/>
          <w:sz w:val="18"/>
          <w:szCs w:val="28"/>
          <w:lang w:eastAsia="en-AU"/>
        </w:rPr>
        <w:t>encumbrance</w:t>
      </w:r>
      <w:r w:rsidRPr="003B4079">
        <w:rPr>
          <w:rFonts w:cs="Times New Roman"/>
          <w:sz w:val="18"/>
          <w:szCs w:val="28"/>
          <w:lang w:eastAsia="en-AU"/>
        </w:rPr>
        <w:t xml:space="preserve"> o</w:t>
      </w:r>
      <w:r w:rsidR="007D51DD">
        <w:rPr>
          <w:rFonts w:cs="Times New Roman"/>
          <w:sz w:val="18"/>
          <w:szCs w:val="28"/>
          <w:lang w:eastAsia="en-AU"/>
        </w:rPr>
        <w:t>ver</w:t>
      </w:r>
      <w:r w:rsidRPr="003B4079">
        <w:rPr>
          <w:rFonts w:cs="Times New Roman"/>
          <w:sz w:val="18"/>
          <w:szCs w:val="28"/>
          <w:lang w:eastAsia="en-AU"/>
        </w:rPr>
        <w:t xml:space="preserve"> the Members Shares and Water Entitlements </w:t>
      </w:r>
      <w:r w:rsidR="007D51DD">
        <w:rPr>
          <w:rFonts w:cs="Times New Roman"/>
          <w:sz w:val="18"/>
          <w:szCs w:val="28"/>
          <w:lang w:eastAsia="en-AU"/>
        </w:rPr>
        <w:t xml:space="preserve">on the </w:t>
      </w:r>
      <w:r w:rsidRPr="003B4079">
        <w:rPr>
          <w:rFonts w:cs="Times New Roman"/>
          <w:sz w:val="18"/>
          <w:szCs w:val="28"/>
          <w:lang w:eastAsia="en-AU"/>
        </w:rPr>
        <w:t>Register</w:t>
      </w:r>
      <w:r w:rsidR="007D51DD">
        <w:rPr>
          <w:rFonts w:cs="Times New Roman"/>
          <w:sz w:val="18"/>
          <w:szCs w:val="28"/>
          <w:lang w:eastAsia="en-AU"/>
        </w:rPr>
        <w:t xml:space="preserve"> it will</w:t>
      </w:r>
      <w:r w:rsidRPr="003B4079">
        <w:rPr>
          <w:rFonts w:cs="Times New Roman"/>
          <w:sz w:val="18"/>
          <w:szCs w:val="28"/>
          <w:lang w:eastAsia="en-AU"/>
        </w:rPr>
        <w:t xml:space="preserve"> inform the parties in writing </w:t>
      </w:r>
      <w:r w:rsidR="007D51DD">
        <w:rPr>
          <w:rFonts w:cs="Times New Roman"/>
          <w:sz w:val="18"/>
          <w:szCs w:val="28"/>
          <w:lang w:eastAsia="en-AU"/>
        </w:rPr>
        <w:t xml:space="preserve">of </w:t>
      </w:r>
      <w:r w:rsidRPr="003B4079">
        <w:rPr>
          <w:rFonts w:cs="Times New Roman"/>
          <w:sz w:val="18"/>
          <w:szCs w:val="28"/>
          <w:lang w:eastAsia="en-AU"/>
        </w:rPr>
        <w:t>the date the registration is effective.</w:t>
      </w:r>
    </w:p>
    <w:p w14:paraId="49B66DF0"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 xml:space="preserve">GWC will not approve a transfer </w:t>
      </w:r>
      <w:r w:rsidR="007D51DD">
        <w:rPr>
          <w:rFonts w:cs="Times New Roman"/>
          <w:sz w:val="18"/>
          <w:szCs w:val="28"/>
          <w:lang w:eastAsia="en-AU"/>
        </w:rPr>
        <w:t>of</w:t>
      </w:r>
      <w:r w:rsidRPr="003B4079">
        <w:rPr>
          <w:rFonts w:cs="Times New Roman"/>
          <w:sz w:val="18"/>
          <w:szCs w:val="28"/>
          <w:lang w:eastAsia="en-AU"/>
        </w:rPr>
        <w:t xml:space="preserve"> </w:t>
      </w:r>
      <w:r w:rsidR="007D51DD">
        <w:rPr>
          <w:rFonts w:cs="Times New Roman"/>
          <w:sz w:val="18"/>
          <w:szCs w:val="28"/>
          <w:lang w:eastAsia="en-AU"/>
        </w:rPr>
        <w:t>registered shares</w:t>
      </w:r>
      <w:r w:rsidRPr="003B4079">
        <w:rPr>
          <w:rFonts w:cs="Times New Roman"/>
          <w:sz w:val="18"/>
          <w:szCs w:val="28"/>
          <w:lang w:eastAsia="en-AU"/>
        </w:rPr>
        <w:t xml:space="preserve"> without the written consent of the financial institution.  The consent of the financial institution must be in writing and on letterhead.</w:t>
      </w:r>
    </w:p>
    <w:p w14:paraId="76A4665A" w14:textId="77777777" w:rsidR="003B4079" w:rsidRP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GWC distinguishes between mortgages and charges.</w:t>
      </w:r>
    </w:p>
    <w:p w14:paraId="1BF7868E" w14:textId="77777777" w:rsidR="003B4079" w:rsidRDefault="003B4079" w:rsidP="003B4079">
      <w:pPr>
        <w:numPr>
          <w:ilvl w:val="0"/>
          <w:numId w:val="1"/>
        </w:numPr>
        <w:spacing w:after="0" w:line="240" w:lineRule="auto"/>
        <w:rPr>
          <w:rFonts w:cs="Times New Roman"/>
          <w:sz w:val="18"/>
          <w:szCs w:val="28"/>
          <w:lang w:eastAsia="en-AU"/>
        </w:rPr>
      </w:pPr>
      <w:r w:rsidRPr="003B4079">
        <w:rPr>
          <w:rFonts w:cs="Times New Roman"/>
          <w:sz w:val="18"/>
          <w:szCs w:val="28"/>
          <w:lang w:eastAsia="en-AU"/>
        </w:rPr>
        <w:t>If the financial institution holds a charge they are only able to recover the funds owing and cannot foreclose on the member’s shares and entitlements.</w:t>
      </w:r>
    </w:p>
    <w:p w14:paraId="01F1B2CE" w14:textId="77777777" w:rsidR="003B4079" w:rsidRPr="002F1DC4" w:rsidRDefault="003B4079" w:rsidP="003B4079">
      <w:pPr>
        <w:pStyle w:val="ListParagraph"/>
        <w:numPr>
          <w:ilvl w:val="0"/>
          <w:numId w:val="1"/>
        </w:numPr>
        <w:ind w:right="-472"/>
        <w:rPr>
          <w:sz w:val="24"/>
        </w:rPr>
      </w:pPr>
      <w:r w:rsidRPr="003B4079">
        <w:rPr>
          <w:rFonts w:cs="Times New Roman"/>
          <w:sz w:val="18"/>
          <w:szCs w:val="28"/>
          <w:lang w:eastAsia="en-AU"/>
        </w:rPr>
        <w:t>If the financial institution has a registered mortgage, upon foreclosure the financial institutions name will be entered on the register in place of the member in default.</w:t>
      </w:r>
      <w:r w:rsidR="007D51DD">
        <w:rPr>
          <w:rFonts w:cs="Times New Roman"/>
          <w:sz w:val="18"/>
          <w:szCs w:val="28"/>
          <w:lang w:eastAsia="en-AU"/>
        </w:rPr>
        <w:t xml:space="preserve">  </w:t>
      </w:r>
    </w:p>
    <w:p w14:paraId="30654BAC" w14:textId="77777777" w:rsidR="002F1DC4" w:rsidRPr="003B4079" w:rsidRDefault="002F1DC4" w:rsidP="003B4079">
      <w:pPr>
        <w:pStyle w:val="ListParagraph"/>
        <w:numPr>
          <w:ilvl w:val="0"/>
          <w:numId w:val="1"/>
        </w:numPr>
        <w:ind w:right="-472"/>
        <w:rPr>
          <w:sz w:val="24"/>
        </w:rPr>
      </w:pPr>
      <w:r>
        <w:rPr>
          <w:rFonts w:cs="Times New Roman"/>
          <w:sz w:val="18"/>
          <w:szCs w:val="28"/>
          <w:lang w:eastAsia="en-AU"/>
        </w:rPr>
        <w:t>It is the responsibility of the financial institution to obtain the original share certificate from the member(s) unless the registration takes place at the same time as settlement.  In case of settlement the newly transferred share original will be posted to the financial institution.</w:t>
      </w:r>
    </w:p>
    <w:p w14:paraId="3914E03A" w14:textId="77777777" w:rsidR="003B4079" w:rsidRPr="003B4079" w:rsidRDefault="003B4079" w:rsidP="003B4079">
      <w:pPr>
        <w:spacing w:after="0" w:line="240" w:lineRule="auto"/>
        <w:rPr>
          <w:rFonts w:cs="Times New Roman"/>
          <w:b/>
          <w:sz w:val="22"/>
          <w:szCs w:val="28"/>
          <w:lang w:eastAsia="en-AU"/>
        </w:rPr>
      </w:pPr>
      <w:r w:rsidRPr="003B4079">
        <w:rPr>
          <w:rFonts w:cs="Times New Roman"/>
          <w:b/>
          <w:sz w:val="22"/>
          <w:szCs w:val="28"/>
          <w:lang w:eastAsia="en-AU"/>
        </w:rPr>
        <w:t>Conditions of Registering Mortgage:</w:t>
      </w:r>
    </w:p>
    <w:p w14:paraId="70EADA46" w14:textId="77777777" w:rsidR="003B4079" w:rsidRPr="003B4079" w:rsidRDefault="003B4079" w:rsidP="003B4079">
      <w:pPr>
        <w:numPr>
          <w:ilvl w:val="0"/>
          <w:numId w:val="2"/>
        </w:numPr>
        <w:spacing w:after="0" w:line="240" w:lineRule="auto"/>
        <w:rPr>
          <w:rFonts w:cs="Times New Roman"/>
          <w:sz w:val="18"/>
          <w:szCs w:val="28"/>
          <w:lang w:val="en-US" w:eastAsia="en-AU"/>
        </w:rPr>
      </w:pPr>
      <w:r w:rsidRPr="003B4079">
        <w:rPr>
          <w:rFonts w:cs="Times New Roman"/>
          <w:sz w:val="18"/>
          <w:szCs w:val="28"/>
          <w:lang w:val="en-US" w:eastAsia="en-AU"/>
        </w:rPr>
        <w:t>The financial institution must inform the Co-operative in writing as soon as possible if the financial institution forecloses on a member’s shares and water entitlements.</w:t>
      </w:r>
    </w:p>
    <w:p w14:paraId="7CC49B06" w14:textId="77777777" w:rsidR="003B4079" w:rsidRPr="003B4079" w:rsidRDefault="003B4079" w:rsidP="003B4079">
      <w:pPr>
        <w:numPr>
          <w:ilvl w:val="0"/>
          <w:numId w:val="2"/>
        </w:numPr>
        <w:spacing w:after="0" w:line="240" w:lineRule="auto"/>
        <w:rPr>
          <w:rFonts w:cs="Times New Roman"/>
          <w:sz w:val="18"/>
          <w:szCs w:val="28"/>
          <w:lang w:val="en-US" w:eastAsia="en-AU"/>
        </w:rPr>
      </w:pPr>
      <w:r w:rsidRPr="003B4079">
        <w:rPr>
          <w:rFonts w:cs="Times New Roman"/>
          <w:sz w:val="18"/>
          <w:szCs w:val="28"/>
          <w:lang w:val="en-US" w:eastAsia="en-AU"/>
        </w:rPr>
        <w:t>It is a condition of registering a mortgage on the Co-operative’s register, that where the mortgage gives the financial institution the right to foreclose on the member’s shares and water entitlement, the Co-operative (or its nominee) upon foreclosure has the first right of refusal to buy</w:t>
      </w:r>
      <w:r w:rsidR="007D51DD" w:rsidRPr="002F1DC4">
        <w:rPr>
          <w:rFonts w:cs="Times New Roman"/>
          <w:sz w:val="18"/>
          <w:szCs w:val="28"/>
          <w:lang w:val="en-US" w:eastAsia="en-AU"/>
        </w:rPr>
        <w:t>-</w:t>
      </w:r>
      <w:r w:rsidRPr="003B4079">
        <w:rPr>
          <w:rFonts w:cs="Times New Roman"/>
          <w:sz w:val="18"/>
          <w:szCs w:val="28"/>
          <w:lang w:val="en-US" w:eastAsia="en-AU"/>
        </w:rPr>
        <w:t xml:space="preserve">back those shares and water entitlements at the current market rate as at the date of foreclosure. </w:t>
      </w:r>
    </w:p>
    <w:p w14:paraId="1D7C2F17" w14:textId="77777777" w:rsidR="003B4079" w:rsidRPr="003B4079" w:rsidRDefault="003B4079" w:rsidP="003B4079">
      <w:pPr>
        <w:numPr>
          <w:ilvl w:val="0"/>
          <w:numId w:val="2"/>
        </w:numPr>
        <w:spacing w:after="0" w:line="240" w:lineRule="auto"/>
        <w:rPr>
          <w:rFonts w:cs="Times New Roman"/>
          <w:sz w:val="18"/>
          <w:szCs w:val="28"/>
          <w:lang w:val="en-US" w:eastAsia="en-AU"/>
        </w:rPr>
      </w:pPr>
      <w:r w:rsidRPr="003B4079">
        <w:rPr>
          <w:rFonts w:cs="Times New Roman"/>
          <w:sz w:val="18"/>
          <w:szCs w:val="28"/>
          <w:lang w:val="en-US" w:eastAsia="en-AU"/>
        </w:rPr>
        <w:t xml:space="preserve">The Co-operative agrees with the financial institution that it will exercise its first right of refusal within 2 calendar months (or such longer period as may be agreed by the parties) of being informed by the financial institution of the date of foreclosure.  </w:t>
      </w:r>
    </w:p>
    <w:p w14:paraId="40274D36" w14:textId="77777777" w:rsidR="003B4079" w:rsidRPr="003B4079" w:rsidRDefault="003B4079" w:rsidP="003B4079">
      <w:pPr>
        <w:numPr>
          <w:ilvl w:val="0"/>
          <w:numId w:val="2"/>
        </w:numPr>
        <w:spacing w:after="0" w:line="240" w:lineRule="auto"/>
        <w:rPr>
          <w:rFonts w:cs="Times New Roman"/>
          <w:sz w:val="18"/>
          <w:szCs w:val="28"/>
          <w:lang w:val="en-US" w:eastAsia="en-AU"/>
        </w:rPr>
      </w:pPr>
      <w:r w:rsidRPr="003B4079">
        <w:rPr>
          <w:rFonts w:cs="Times New Roman"/>
          <w:sz w:val="18"/>
          <w:szCs w:val="28"/>
          <w:lang w:val="en-US" w:eastAsia="en-AU"/>
        </w:rPr>
        <w:t xml:space="preserve">The Co-operative will inform the financial institution as soon as possible if it does not propose to exercise its right to buy back the shares and water entitlements.  </w:t>
      </w:r>
    </w:p>
    <w:p w14:paraId="3EC9F1E0" w14:textId="77777777" w:rsidR="003B4079" w:rsidRPr="003B4079" w:rsidRDefault="003B4079" w:rsidP="003B4079">
      <w:pPr>
        <w:numPr>
          <w:ilvl w:val="0"/>
          <w:numId w:val="2"/>
        </w:numPr>
        <w:spacing w:after="0" w:line="240" w:lineRule="auto"/>
        <w:rPr>
          <w:rFonts w:cs="Times New Roman"/>
          <w:sz w:val="18"/>
          <w:szCs w:val="28"/>
          <w:lang w:val="en-US" w:eastAsia="en-AU"/>
        </w:rPr>
      </w:pPr>
      <w:r w:rsidRPr="003B4079">
        <w:rPr>
          <w:rFonts w:cs="Times New Roman"/>
          <w:sz w:val="18"/>
          <w:szCs w:val="28"/>
          <w:lang w:val="en-US" w:eastAsia="en-AU"/>
        </w:rPr>
        <w:t>Should the Co-operative fail to exercise the first right of refusal within  2 calendar months and fail to enter into discussions with the financial institution for the buy-back, the Co-operative will be deemed to have waived its first right of refusal to buy-back the shares and water entitlements.</w:t>
      </w:r>
    </w:p>
    <w:p w14:paraId="6450EF5F" w14:textId="77777777" w:rsidR="003B4079" w:rsidRPr="003B4079" w:rsidRDefault="008A502D" w:rsidP="003B4079">
      <w:pPr>
        <w:ind w:right="-472"/>
        <w:rPr>
          <w:sz w:val="24"/>
        </w:rPr>
      </w:pPr>
      <w:r>
        <w:rPr>
          <w:sz w:val="24"/>
        </w:rPr>
        <w:t>Please return this form to Gascoyne Water Co-Operative Ltd, 50 Boundary Road, PO BOX 5 Carnarvon WA 6701; Email:  gwc@gascoynewater.com.au; Fax:  (08) 9941 4499</w:t>
      </w:r>
    </w:p>
    <w:sectPr w:rsidR="003B4079" w:rsidRPr="003B4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459"/>
    <w:multiLevelType w:val="hybridMultilevel"/>
    <w:tmpl w:val="E1A2A1DC"/>
    <w:lvl w:ilvl="0" w:tplc="418CFDCE">
      <w:start w:val="1"/>
      <w:numFmt w:val="bullet"/>
      <w:lvlText w:val=""/>
      <w:lvlJc w:val="left"/>
      <w:pPr>
        <w:tabs>
          <w:tab w:val="num" w:pos="624"/>
        </w:tabs>
        <w:ind w:left="624" w:hanging="62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D1291"/>
    <w:multiLevelType w:val="hybridMultilevel"/>
    <w:tmpl w:val="65447B16"/>
    <w:lvl w:ilvl="0" w:tplc="CA20A13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22253">
    <w:abstractNumId w:val="1"/>
  </w:num>
  <w:num w:numId="2" w16cid:durableId="206047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97"/>
    <w:rsid w:val="00005060"/>
    <w:rsid w:val="00034A47"/>
    <w:rsid w:val="000378BE"/>
    <w:rsid w:val="00040E84"/>
    <w:rsid w:val="00041ED4"/>
    <w:rsid w:val="00050114"/>
    <w:rsid w:val="00053AB2"/>
    <w:rsid w:val="00053FF9"/>
    <w:rsid w:val="00054C08"/>
    <w:rsid w:val="00067F97"/>
    <w:rsid w:val="000718F0"/>
    <w:rsid w:val="0007552F"/>
    <w:rsid w:val="00077643"/>
    <w:rsid w:val="0009232D"/>
    <w:rsid w:val="00097883"/>
    <w:rsid w:val="000A21DA"/>
    <w:rsid w:val="000A4FBD"/>
    <w:rsid w:val="000B5BE9"/>
    <w:rsid w:val="000C2CFB"/>
    <w:rsid w:val="000C4EA8"/>
    <w:rsid w:val="000D6ECF"/>
    <w:rsid w:val="000E0A78"/>
    <w:rsid w:val="000F75E5"/>
    <w:rsid w:val="00101B29"/>
    <w:rsid w:val="00107CB7"/>
    <w:rsid w:val="00114A7A"/>
    <w:rsid w:val="00115D98"/>
    <w:rsid w:val="001251CD"/>
    <w:rsid w:val="00125A6C"/>
    <w:rsid w:val="001323F2"/>
    <w:rsid w:val="001401F5"/>
    <w:rsid w:val="00145205"/>
    <w:rsid w:val="001473C6"/>
    <w:rsid w:val="0016760B"/>
    <w:rsid w:val="001700E6"/>
    <w:rsid w:val="00170B33"/>
    <w:rsid w:val="00173169"/>
    <w:rsid w:val="001913C3"/>
    <w:rsid w:val="0019172B"/>
    <w:rsid w:val="001926E9"/>
    <w:rsid w:val="0019317C"/>
    <w:rsid w:val="00196BF8"/>
    <w:rsid w:val="001C13E2"/>
    <w:rsid w:val="001C653F"/>
    <w:rsid w:val="001D622D"/>
    <w:rsid w:val="001E3BA0"/>
    <w:rsid w:val="001E5E12"/>
    <w:rsid w:val="001F15A8"/>
    <w:rsid w:val="001F2433"/>
    <w:rsid w:val="001F4A08"/>
    <w:rsid w:val="0021047E"/>
    <w:rsid w:val="00210B49"/>
    <w:rsid w:val="00220714"/>
    <w:rsid w:val="00222962"/>
    <w:rsid w:val="002230CD"/>
    <w:rsid w:val="002256DE"/>
    <w:rsid w:val="002334D2"/>
    <w:rsid w:val="00233B04"/>
    <w:rsid w:val="002353D6"/>
    <w:rsid w:val="00255713"/>
    <w:rsid w:val="00263C43"/>
    <w:rsid w:val="002716A4"/>
    <w:rsid w:val="002777DB"/>
    <w:rsid w:val="0027795B"/>
    <w:rsid w:val="0029393C"/>
    <w:rsid w:val="00293A1C"/>
    <w:rsid w:val="002A27BB"/>
    <w:rsid w:val="002A340D"/>
    <w:rsid w:val="002A603D"/>
    <w:rsid w:val="002A6FC4"/>
    <w:rsid w:val="002B0BED"/>
    <w:rsid w:val="002B105E"/>
    <w:rsid w:val="002B5DD0"/>
    <w:rsid w:val="002C7140"/>
    <w:rsid w:val="002D4A21"/>
    <w:rsid w:val="002E38D2"/>
    <w:rsid w:val="002E4D97"/>
    <w:rsid w:val="002E70B1"/>
    <w:rsid w:val="002F1DC4"/>
    <w:rsid w:val="00301F8F"/>
    <w:rsid w:val="003162F9"/>
    <w:rsid w:val="00332B67"/>
    <w:rsid w:val="0033361F"/>
    <w:rsid w:val="00347C11"/>
    <w:rsid w:val="0036504E"/>
    <w:rsid w:val="0036725A"/>
    <w:rsid w:val="00371848"/>
    <w:rsid w:val="00371878"/>
    <w:rsid w:val="00382BE6"/>
    <w:rsid w:val="00387546"/>
    <w:rsid w:val="00394C44"/>
    <w:rsid w:val="003A168A"/>
    <w:rsid w:val="003B4079"/>
    <w:rsid w:val="003C264F"/>
    <w:rsid w:val="003C355B"/>
    <w:rsid w:val="003C57AC"/>
    <w:rsid w:val="003D6791"/>
    <w:rsid w:val="003E185B"/>
    <w:rsid w:val="003F3343"/>
    <w:rsid w:val="003F4A41"/>
    <w:rsid w:val="003F5CBA"/>
    <w:rsid w:val="003F5D75"/>
    <w:rsid w:val="003F6378"/>
    <w:rsid w:val="004246D7"/>
    <w:rsid w:val="00426B34"/>
    <w:rsid w:val="00427262"/>
    <w:rsid w:val="00435354"/>
    <w:rsid w:val="004363EA"/>
    <w:rsid w:val="00445F33"/>
    <w:rsid w:val="00447B48"/>
    <w:rsid w:val="004521DB"/>
    <w:rsid w:val="00460273"/>
    <w:rsid w:val="00460446"/>
    <w:rsid w:val="00466DDC"/>
    <w:rsid w:val="0047075E"/>
    <w:rsid w:val="00480BDC"/>
    <w:rsid w:val="004812AE"/>
    <w:rsid w:val="00483073"/>
    <w:rsid w:val="00486DC3"/>
    <w:rsid w:val="0049463F"/>
    <w:rsid w:val="004A0A2B"/>
    <w:rsid w:val="004A1D6C"/>
    <w:rsid w:val="004D30D5"/>
    <w:rsid w:val="004E00F7"/>
    <w:rsid w:val="004E09C2"/>
    <w:rsid w:val="004F3BE7"/>
    <w:rsid w:val="004F72FC"/>
    <w:rsid w:val="0050403E"/>
    <w:rsid w:val="00505D34"/>
    <w:rsid w:val="0050635B"/>
    <w:rsid w:val="00507677"/>
    <w:rsid w:val="0051472A"/>
    <w:rsid w:val="005217F8"/>
    <w:rsid w:val="005247C9"/>
    <w:rsid w:val="005278F1"/>
    <w:rsid w:val="00527992"/>
    <w:rsid w:val="00527A61"/>
    <w:rsid w:val="005376B6"/>
    <w:rsid w:val="005422D9"/>
    <w:rsid w:val="00543F9A"/>
    <w:rsid w:val="005639F6"/>
    <w:rsid w:val="0056776D"/>
    <w:rsid w:val="005679BA"/>
    <w:rsid w:val="0057703C"/>
    <w:rsid w:val="00583696"/>
    <w:rsid w:val="0058569D"/>
    <w:rsid w:val="005A08F9"/>
    <w:rsid w:val="005A0E56"/>
    <w:rsid w:val="005A3E23"/>
    <w:rsid w:val="005A6268"/>
    <w:rsid w:val="005C2A74"/>
    <w:rsid w:val="005C4EAE"/>
    <w:rsid w:val="005E75C6"/>
    <w:rsid w:val="005F20EA"/>
    <w:rsid w:val="00604BAF"/>
    <w:rsid w:val="0060674F"/>
    <w:rsid w:val="00606FAF"/>
    <w:rsid w:val="006116C0"/>
    <w:rsid w:val="00616B5F"/>
    <w:rsid w:val="00641E72"/>
    <w:rsid w:val="00645E51"/>
    <w:rsid w:val="0066528C"/>
    <w:rsid w:val="006769F3"/>
    <w:rsid w:val="006775B8"/>
    <w:rsid w:val="00685619"/>
    <w:rsid w:val="00692F5F"/>
    <w:rsid w:val="00694395"/>
    <w:rsid w:val="006A2AF4"/>
    <w:rsid w:val="006A2E72"/>
    <w:rsid w:val="006A6953"/>
    <w:rsid w:val="006A7EA8"/>
    <w:rsid w:val="006B1F84"/>
    <w:rsid w:val="006B6BA9"/>
    <w:rsid w:val="006C17E9"/>
    <w:rsid w:val="006D14C6"/>
    <w:rsid w:val="006D3AAA"/>
    <w:rsid w:val="006D3DE8"/>
    <w:rsid w:val="006D5FC5"/>
    <w:rsid w:val="007041E1"/>
    <w:rsid w:val="00707690"/>
    <w:rsid w:val="00715653"/>
    <w:rsid w:val="00716823"/>
    <w:rsid w:val="00717C43"/>
    <w:rsid w:val="007221CC"/>
    <w:rsid w:val="00742448"/>
    <w:rsid w:val="007476BD"/>
    <w:rsid w:val="00752FF4"/>
    <w:rsid w:val="007625B6"/>
    <w:rsid w:val="007625C5"/>
    <w:rsid w:val="00771FF6"/>
    <w:rsid w:val="00790A2A"/>
    <w:rsid w:val="00793458"/>
    <w:rsid w:val="00796913"/>
    <w:rsid w:val="007A4023"/>
    <w:rsid w:val="007A659E"/>
    <w:rsid w:val="007B09D9"/>
    <w:rsid w:val="007B6942"/>
    <w:rsid w:val="007D51DD"/>
    <w:rsid w:val="007E27FA"/>
    <w:rsid w:val="007E4979"/>
    <w:rsid w:val="007E7D2F"/>
    <w:rsid w:val="007F45B6"/>
    <w:rsid w:val="007F556B"/>
    <w:rsid w:val="00804E93"/>
    <w:rsid w:val="008168D3"/>
    <w:rsid w:val="00826F7A"/>
    <w:rsid w:val="0082784B"/>
    <w:rsid w:val="00827D3F"/>
    <w:rsid w:val="008304D0"/>
    <w:rsid w:val="00830DE7"/>
    <w:rsid w:val="00834046"/>
    <w:rsid w:val="00836B04"/>
    <w:rsid w:val="008378F6"/>
    <w:rsid w:val="008457BA"/>
    <w:rsid w:val="00851147"/>
    <w:rsid w:val="00860B16"/>
    <w:rsid w:val="00864DD9"/>
    <w:rsid w:val="0086594B"/>
    <w:rsid w:val="0087174A"/>
    <w:rsid w:val="00871C86"/>
    <w:rsid w:val="0087343A"/>
    <w:rsid w:val="00874F2E"/>
    <w:rsid w:val="00877073"/>
    <w:rsid w:val="00877832"/>
    <w:rsid w:val="008801BC"/>
    <w:rsid w:val="008839D1"/>
    <w:rsid w:val="00891FAE"/>
    <w:rsid w:val="00893650"/>
    <w:rsid w:val="00896A3D"/>
    <w:rsid w:val="008977C4"/>
    <w:rsid w:val="008A028A"/>
    <w:rsid w:val="008A2CB6"/>
    <w:rsid w:val="008A502D"/>
    <w:rsid w:val="008B75EC"/>
    <w:rsid w:val="008C222B"/>
    <w:rsid w:val="008C32FF"/>
    <w:rsid w:val="008C4B59"/>
    <w:rsid w:val="008C7199"/>
    <w:rsid w:val="008D1074"/>
    <w:rsid w:val="008D24B6"/>
    <w:rsid w:val="008D3E66"/>
    <w:rsid w:val="008E4930"/>
    <w:rsid w:val="008F019B"/>
    <w:rsid w:val="00900EF6"/>
    <w:rsid w:val="00902580"/>
    <w:rsid w:val="00902CBC"/>
    <w:rsid w:val="009047BE"/>
    <w:rsid w:val="00914408"/>
    <w:rsid w:val="00914495"/>
    <w:rsid w:val="0092098E"/>
    <w:rsid w:val="00935D09"/>
    <w:rsid w:val="00950739"/>
    <w:rsid w:val="009543B7"/>
    <w:rsid w:val="00964948"/>
    <w:rsid w:val="009674DE"/>
    <w:rsid w:val="00977744"/>
    <w:rsid w:val="009806E7"/>
    <w:rsid w:val="00987DC8"/>
    <w:rsid w:val="00987E22"/>
    <w:rsid w:val="009930CB"/>
    <w:rsid w:val="009A3676"/>
    <w:rsid w:val="009A3EC7"/>
    <w:rsid w:val="009A41CD"/>
    <w:rsid w:val="009B6670"/>
    <w:rsid w:val="009D345B"/>
    <w:rsid w:val="009D4E9D"/>
    <w:rsid w:val="009D7DAA"/>
    <w:rsid w:val="009E1167"/>
    <w:rsid w:val="009E403E"/>
    <w:rsid w:val="009E4B7D"/>
    <w:rsid w:val="009E54FD"/>
    <w:rsid w:val="00A11E07"/>
    <w:rsid w:val="00A15504"/>
    <w:rsid w:val="00A227E1"/>
    <w:rsid w:val="00A275CA"/>
    <w:rsid w:val="00A31938"/>
    <w:rsid w:val="00A31F83"/>
    <w:rsid w:val="00A32BA0"/>
    <w:rsid w:val="00A40B4C"/>
    <w:rsid w:val="00A4222B"/>
    <w:rsid w:val="00A45525"/>
    <w:rsid w:val="00A518F1"/>
    <w:rsid w:val="00A61E8C"/>
    <w:rsid w:val="00A6522E"/>
    <w:rsid w:val="00A65C0A"/>
    <w:rsid w:val="00A664C7"/>
    <w:rsid w:val="00A6747D"/>
    <w:rsid w:val="00A676CB"/>
    <w:rsid w:val="00A7690F"/>
    <w:rsid w:val="00A84EF2"/>
    <w:rsid w:val="00A87956"/>
    <w:rsid w:val="00A92DB7"/>
    <w:rsid w:val="00AA0EFD"/>
    <w:rsid w:val="00AA25A4"/>
    <w:rsid w:val="00AA2C0B"/>
    <w:rsid w:val="00AA7133"/>
    <w:rsid w:val="00AB0630"/>
    <w:rsid w:val="00AB3842"/>
    <w:rsid w:val="00AB4B9A"/>
    <w:rsid w:val="00AB4CF1"/>
    <w:rsid w:val="00AB7EE5"/>
    <w:rsid w:val="00AC4434"/>
    <w:rsid w:val="00AD04A1"/>
    <w:rsid w:val="00AD29AC"/>
    <w:rsid w:val="00AD40CD"/>
    <w:rsid w:val="00AD54C3"/>
    <w:rsid w:val="00AE109D"/>
    <w:rsid w:val="00AF3756"/>
    <w:rsid w:val="00AF5909"/>
    <w:rsid w:val="00B029EB"/>
    <w:rsid w:val="00B04839"/>
    <w:rsid w:val="00B06440"/>
    <w:rsid w:val="00B14AA9"/>
    <w:rsid w:val="00B204CB"/>
    <w:rsid w:val="00B325D6"/>
    <w:rsid w:val="00B3400E"/>
    <w:rsid w:val="00B35E9D"/>
    <w:rsid w:val="00B40669"/>
    <w:rsid w:val="00B41081"/>
    <w:rsid w:val="00B410D9"/>
    <w:rsid w:val="00B50147"/>
    <w:rsid w:val="00B53528"/>
    <w:rsid w:val="00B56A10"/>
    <w:rsid w:val="00B6373D"/>
    <w:rsid w:val="00B71228"/>
    <w:rsid w:val="00B72981"/>
    <w:rsid w:val="00B80C75"/>
    <w:rsid w:val="00B85C1D"/>
    <w:rsid w:val="00B911E8"/>
    <w:rsid w:val="00BA0155"/>
    <w:rsid w:val="00BA6685"/>
    <w:rsid w:val="00BA7633"/>
    <w:rsid w:val="00BB3889"/>
    <w:rsid w:val="00BB73A5"/>
    <w:rsid w:val="00BC00DB"/>
    <w:rsid w:val="00BD0D97"/>
    <w:rsid w:val="00BD6117"/>
    <w:rsid w:val="00BE29ED"/>
    <w:rsid w:val="00BF1D1B"/>
    <w:rsid w:val="00C01CAA"/>
    <w:rsid w:val="00C10DC3"/>
    <w:rsid w:val="00C17A25"/>
    <w:rsid w:val="00C23354"/>
    <w:rsid w:val="00C23A48"/>
    <w:rsid w:val="00C308C8"/>
    <w:rsid w:val="00C3384C"/>
    <w:rsid w:val="00C40E7A"/>
    <w:rsid w:val="00C44701"/>
    <w:rsid w:val="00C46D78"/>
    <w:rsid w:val="00C712B8"/>
    <w:rsid w:val="00C7315D"/>
    <w:rsid w:val="00C806E5"/>
    <w:rsid w:val="00C84C4A"/>
    <w:rsid w:val="00C943F9"/>
    <w:rsid w:val="00C95892"/>
    <w:rsid w:val="00C977B7"/>
    <w:rsid w:val="00CA7D28"/>
    <w:rsid w:val="00CB00EA"/>
    <w:rsid w:val="00CB4FE2"/>
    <w:rsid w:val="00CB6ADF"/>
    <w:rsid w:val="00CC22D1"/>
    <w:rsid w:val="00CD627E"/>
    <w:rsid w:val="00CD6C2A"/>
    <w:rsid w:val="00CE1E2F"/>
    <w:rsid w:val="00CE1FB5"/>
    <w:rsid w:val="00CE3112"/>
    <w:rsid w:val="00CE54C7"/>
    <w:rsid w:val="00CF36A8"/>
    <w:rsid w:val="00D03636"/>
    <w:rsid w:val="00D200E6"/>
    <w:rsid w:val="00D22894"/>
    <w:rsid w:val="00D23E1A"/>
    <w:rsid w:val="00D326CB"/>
    <w:rsid w:val="00D339E8"/>
    <w:rsid w:val="00D40BE9"/>
    <w:rsid w:val="00D42AEF"/>
    <w:rsid w:val="00D43E29"/>
    <w:rsid w:val="00D531DA"/>
    <w:rsid w:val="00D61507"/>
    <w:rsid w:val="00D637E0"/>
    <w:rsid w:val="00D6575F"/>
    <w:rsid w:val="00D67823"/>
    <w:rsid w:val="00D7150A"/>
    <w:rsid w:val="00D747D9"/>
    <w:rsid w:val="00D85E00"/>
    <w:rsid w:val="00D91CA1"/>
    <w:rsid w:val="00D91E9A"/>
    <w:rsid w:val="00DA5E92"/>
    <w:rsid w:val="00DB3635"/>
    <w:rsid w:val="00DB6763"/>
    <w:rsid w:val="00DC18FA"/>
    <w:rsid w:val="00DC3193"/>
    <w:rsid w:val="00DD32DA"/>
    <w:rsid w:val="00DE501A"/>
    <w:rsid w:val="00DE6E77"/>
    <w:rsid w:val="00E05D08"/>
    <w:rsid w:val="00E21D94"/>
    <w:rsid w:val="00E52407"/>
    <w:rsid w:val="00E5556D"/>
    <w:rsid w:val="00E557DB"/>
    <w:rsid w:val="00E5747E"/>
    <w:rsid w:val="00E622B7"/>
    <w:rsid w:val="00E6689A"/>
    <w:rsid w:val="00E76B1A"/>
    <w:rsid w:val="00E76F08"/>
    <w:rsid w:val="00E81297"/>
    <w:rsid w:val="00E82FAE"/>
    <w:rsid w:val="00E8750D"/>
    <w:rsid w:val="00EA005D"/>
    <w:rsid w:val="00EA77F9"/>
    <w:rsid w:val="00EB075D"/>
    <w:rsid w:val="00EB66D3"/>
    <w:rsid w:val="00EC050D"/>
    <w:rsid w:val="00EE400A"/>
    <w:rsid w:val="00EF1B2C"/>
    <w:rsid w:val="00EF6C2F"/>
    <w:rsid w:val="00F02D79"/>
    <w:rsid w:val="00F05576"/>
    <w:rsid w:val="00F13BD7"/>
    <w:rsid w:val="00F3192C"/>
    <w:rsid w:val="00F40F64"/>
    <w:rsid w:val="00F472C5"/>
    <w:rsid w:val="00F50783"/>
    <w:rsid w:val="00F62BC2"/>
    <w:rsid w:val="00F63BFC"/>
    <w:rsid w:val="00F71351"/>
    <w:rsid w:val="00F726C4"/>
    <w:rsid w:val="00F7511A"/>
    <w:rsid w:val="00F76F6D"/>
    <w:rsid w:val="00F77B51"/>
    <w:rsid w:val="00F80DA7"/>
    <w:rsid w:val="00F838A1"/>
    <w:rsid w:val="00F8504F"/>
    <w:rsid w:val="00F8769B"/>
    <w:rsid w:val="00F922B0"/>
    <w:rsid w:val="00FA228E"/>
    <w:rsid w:val="00FA25D4"/>
    <w:rsid w:val="00FB33E5"/>
    <w:rsid w:val="00FB67F2"/>
    <w:rsid w:val="00FD2A6C"/>
    <w:rsid w:val="00FD60B7"/>
    <w:rsid w:val="00FD77B3"/>
    <w:rsid w:val="00FF0EF9"/>
    <w:rsid w:val="00FF1AD0"/>
    <w:rsid w:val="00FF4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14C0"/>
  <w15:chartTrackingRefBased/>
  <w15:docId w15:val="{B2531510-AA9E-4F27-B8C3-E57EFCC3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F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2F5F"/>
    <w:rPr>
      <w:rFonts w:ascii="Tahoma" w:hAnsi="Tahoma" w:cs="Tahoma"/>
      <w:sz w:val="16"/>
      <w:szCs w:val="16"/>
    </w:rPr>
  </w:style>
  <w:style w:type="table" w:styleId="TableGrid">
    <w:name w:val="Table Grid"/>
    <w:basedOn w:val="TableNormal"/>
    <w:uiPriority w:val="59"/>
    <w:rsid w:val="0069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079"/>
    <w:pPr>
      <w:ind w:left="720"/>
      <w:contextualSpacing/>
    </w:pPr>
  </w:style>
  <w:style w:type="character" w:styleId="PlaceholderText">
    <w:name w:val="Placeholder Text"/>
    <w:uiPriority w:val="99"/>
    <w:semiHidden/>
    <w:rsid w:val="003B4079"/>
    <w:rPr>
      <w:color w:val="808080"/>
    </w:rPr>
  </w:style>
  <w:style w:type="character" w:customStyle="1" w:styleId="Style1">
    <w:name w:val="Style1"/>
    <w:uiPriority w:val="1"/>
    <w:rsid w:val="003B4079"/>
    <w:rPr>
      <w:rFonts w:ascii="Arial" w:hAnsi="Arial"/>
      <w:sz w:val="24"/>
    </w:rPr>
  </w:style>
  <w:style w:type="character" w:styleId="Hyperlink">
    <w:name w:val="Hyperlink"/>
    <w:uiPriority w:val="99"/>
    <w:unhideWhenUsed/>
    <w:rsid w:val="008A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FocusNet%20Technology\Company%20Data%20-%20Documents\Customers\Active%20Clients\Gascoyne%20Water\Website\www\static\Registration%20of%20Encumbrance%20over%20Water%20Entitl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Registration of Encumbrance over Water Entitlements</Template>
  <TotalTime>1</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cp:lastModifiedBy>Luke Ide</cp:lastModifiedBy>
  <cp:revision>1</cp:revision>
  <dcterms:created xsi:type="dcterms:W3CDTF">2023-07-26T06:44:00Z</dcterms:created>
  <dcterms:modified xsi:type="dcterms:W3CDTF">2023-07-26T06:45:00Z</dcterms:modified>
</cp:coreProperties>
</file>